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7"/>
      </w:tblGrid>
      <w:tr w:rsidR="007F1934" w:rsidRPr="00CC43BE" w:rsidTr="007129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 continuación se presenta el formulario del Plan de Trabajo Institucional que deberá ser completado y  subido a la plataforma del Aula de Equipos Institucionales. Además, cada instituto entregará dos copias papel en su jurisdicción.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Formulario para la presentación del plan de trabajo institucional</w:t>
            </w: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PLAN DE TRABAJO INSTITUCIONAL 2015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Provincia: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Nombre de  la institución: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CUE: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Localidad: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Dirección de e-mail: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3510"/>
              <w:gridCol w:w="570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Carreras de formación docente que ofrece la institución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Responsable legal (Director del ISFD)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Equipo responsable del Plan (nombre, apellido, rol en la institución).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1.       Síntesis/ resumen del plan </w:t>
                  </w: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(máximo media carilla)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Explicar sintéticamente cuál o cuáles son los problemas o las necesidades que dan origen a este plan, las estrategias centrales que se van a desarrollar, los resultados y mejoras esperadas y cómo se estima que el Plan contribuirá a fortalecer la formación docente que brinda el instituto.</w:t>
                  </w:r>
                </w:p>
                <w:p w:rsidR="007F1934" w:rsidRPr="00BF1CAD" w:rsidRDefault="007F1934" w:rsidP="007129F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BF1CAD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(incluir texto en este cuadro)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BF1CAD" w:rsidRDefault="007F1934" w:rsidP="007F1934">
                  <w:pPr>
                    <w:pStyle w:val="Prrafodelista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BF1CA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Justificación  </w:t>
                  </w:r>
                  <w:r w:rsidRPr="00BF1CAD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(máximo 1 carilla)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Se espera una breve argumentación que dé cuenta del proceso institucional iniciado con el componente I del PNFP y las reflexiones llevadas adelante durante las jornadas de trabajo, incluyendo las distintas miradas de los distintos actores sobre aquello que se quiere fortalecer o mejorar y los motivos por los que se eligen las estrategias centrales de este plan.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 </w:t>
                  </w:r>
                  <w:r w:rsidRPr="00BF1CAD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(incluir texto en este cuadro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)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3.       Objetivos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Formular los objetivos de modo específico considerando que son enunciados que permiten explicar para qué se hace este plan y que describan los cambios concretos que se espera lograr en relación con lo trabajado en la evaluación participativa. Incluir datos cuantitativos y cualitativos si es pertinente.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BF1CAD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(incluir texto en este cuadro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)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BF1CAD" w:rsidRDefault="007F1934" w:rsidP="007F1934">
                  <w:pPr>
                    <w:pStyle w:val="Prrafodelista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BF1CA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Propuesta de trabajo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Describir y ubicar temporalmente el conjunto de acciones que se van a desarrollar a lo largo del plan en la planilla que incluimos a continuación. Las mismas deben estar en concordancia con el tema o la necesidad planteada, los objetivos propuestos y deberán considerar los criterios de evaluación establecidos.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Se organizará la información de la propuesta de trabajo en un cuadro que incluya los siguientes ítems: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AÑO 2015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W w:w="11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3405"/>
              <w:gridCol w:w="3255"/>
              <w:gridCol w:w="2130"/>
              <w:gridCol w:w="255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SENTIDO ESTRATEGICO (propósitos, objetivos)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Actividades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Destinatarios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Fecha estimada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9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5</w:t>
                  </w: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.       Seguimiento del proceso, sistematización y evaluaci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ón final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Describir los dispositivos previstos para el seguimiento y la sistematización del desarrollo del Plan, teniendo en cuenta la modalidad de evaluación participativa y el trabajo en las próximas jornadas institucionales que se desarrollarán en el marco del PNFP.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Los dispositivos de seguimiento deberán incluir el registro y análisis de los debates y reflexiones que se van desarrollando en este proceso. Tener en cuenta la posibilidad de utilizar diferentes tipos de registro: escritos para documentar el proceso, soportes audiovisuales, gráficos, informáticos, entre otros.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  <w:r w:rsidRPr="00BF1CAD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(incluir texto en este cuadro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)</w:t>
                  </w:r>
                </w:p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 </w:t>
            </w: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6.       Financiamiento. Gastos Corrientes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 </w:t>
            </w: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tbl>
            <w:tblPr>
              <w:tblpPr w:leftFromText="45" w:rightFromText="45" w:vertAnchor="text"/>
              <w:tblW w:w="140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6E3F9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  <w:gridCol w:w="3300"/>
              <w:gridCol w:w="4605"/>
              <w:gridCol w:w="2820"/>
            </w:tblGrid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es-AR"/>
                    </w:rPr>
                    <w:t>Actividad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es-AR"/>
                    </w:rPr>
                    <w:t>Rubro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es-AR"/>
                    </w:rPr>
                    <w:t>Descripción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es-AR"/>
                    </w:rPr>
                    <w:t>Costo Total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Explicitar según gastos corrient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es elegibles que figuran debajo(*)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Explicitar cantidades y precio unitario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4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  <w:tr w:rsidR="007F1934" w:rsidRPr="00CC43BE" w:rsidTr="007129FB">
              <w:trPr>
                <w:tblCellSpacing w:w="0" w:type="dxa"/>
              </w:trPr>
              <w:tc>
                <w:tcPr>
                  <w:tcW w:w="1120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TOTAL 1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E3F9"/>
                  <w:vAlign w:val="center"/>
                  <w:hideMark/>
                </w:tcPr>
                <w:p w:rsidR="007F1934" w:rsidRPr="00CC43BE" w:rsidRDefault="007F1934" w:rsidP="007129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CC43BE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$</w:t>
                  </w:r>
                </w:p>
              </w:tc>
            </w:tr>
          </w:tbl>
          <w:p w:rsidR="007F1934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  <w:p w:rsidR="007F1934" w:rsidRPr="00BF1CAD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F1C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(*)RUBROS ELEGIBLES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b/>
                <w:bCs/>
                <w:lang w:eastAsia="es-AR"/>
              </w:rPr>
              <w:t> </w:t>
            </w:r>
            <w:r w:rsidRPr="00BF1CAD">
              <w:rPr>
                <w:sz w:val="16"/>
                <w:szCs w:val="16"/>
                <w:lang w:eastAsia="es-AR"/>
              </w:rPr>
              <w:t>-          Traslados y viáticos para estudiantes y profesores: Comprende los gastos de pasaje y combustible; este último caso se aplica sólo cuando no existan medios de transporte más económicos. Transporte local y  Contratación de servicios de transporte. En el caso de tratarse de estudiantes será contra presentación del ticket justificando el gasto.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Segu</w:t>
            </w:r>
            <w:r w:rsidRPr="00BF1CAD">
              <w:rPr>
                <w:b/>
                <w:bCs/>
                <w:sz w:val="16"/>
                <w:szCs w:val="16"/>
                <w:lang w:eastAsia="es-AR"/>
              </w:rPr>
              <w:t>r</w:t>
            </w:r>
            <w:r w:rsidRPr="00BF1CAD">
              <w:rPr>
                <w:sz w:val="16"/>
                <w:szCs w:val="16"/>
                <w:lang w:eastAsia="es-AR"/>
              </w:rPr>
              <w:t>os para el traslado de estudiantes, vinculado con las acciones planteadas en el Plan de trabajo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Materiales e insumos: comprende insumos de informática, fotocopias y gastos varios de librería. (</w:t>
            </w:r>
            <w:proofErr w:type="gramStart"/>
            <w:r w:rsidRPr="00BF1CAD">
              <w:rPr>
                <w:sz w:val="16"/>
                <w:szCs w:val="16"/>
                <w:lang w:eastAsia="es-AR"/>
              </w:rPr>
              <w:t>tóner</w:t>
            </w:r>
            <w:proofErr w:type="gramEnd"/>
            <w:r w:rsidRPr="00BF1CAD">
              <w:rPr>
                <w:sz w:val="16"/>
                <w:szCs w:val="16"/>
                <w:lang w:eastAsia="es-AR"/>
              </w:rPr>
              <w:t>, CD, papel, telas, etc.)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Producción de materiales en distintos soportes y formatos (no incluye honorarios por diseño y edición)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Eventos: Catering (comprende los cafés y almuerzos de los eventos. Gastos de sede para las actividades que así lo requieran (alquiler de salón y equipamiento de sonido, etc.)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Entradas (para estudiantes y docentes) para asistir a espacios culturales (teatros, cines, exposiciones, congresos etc.) o naturales (parques nacionales, reservas ecológicas, otros).</w:t>
            </w:r>
          </w:p>
          <w:p w:rsidR="007F1934" w:rsidRPr="00BF1CAD" w:rsidRDefault="007F1934" w:rsidP="007129FB">
            <w:pPr>
              <w:pStyle w:val="Sinespaciado"/>
              <w:rPr>
                <w:sz w:val="16"/>
                <w:szCs w:val="16"/>
                <w:lang w:eastAsia="es-AR"/>
              </w:rPr>
            </w:pPr>
            <w:r w:rsidRPr="00BF1CAD">
              <w:rPr>
                <w:sz w:val="16"/>
                <w:szCs w:val="16"/>
                <w:lang w:eastAsia="es-AR"/>
              </w:rPr>
              <w:t>-          Reparación y mantenimiento: Requerirá de la aprobación jurisdiccional (en cuanto a su pertinencia y procedimientos a seguir)</w: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7F1934" w:rsidRPr="00CC43BE" w:rsidRDefault="00A74C30" w:rsidP="00712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A7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pict>
                <v:rect id="_x0000_i1025" style="width:145.85pt;height:.75pt" o:hrpct="330" o:hralign="center" o:hrstd="t" o:hr="t" fillcolor="#a0a0a0" stroked="f"/>
              </w:pict>
            </w:r>
          </w:p>
          <w:p w:rsidR="007F1934" w:rsidRPr="00CC43BE" w:rsidRDefault="007F1934" w:rsidP="007129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C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:rsidR="007F1934" w:rsidRPr="00CC43BE" w:rsidRDefault="007F1934" w:rsidP="007F1934">
      <w:pPr>
        <w:rPr>
          <w:rFonts w:ascii="Arial" w:hAnsi="Arial" w:cs="Arial"/>
          <w:sz w:val="20"/>
          <w:szCs w:val="20"/>
        </w:rPr>
      </w:pPr>
    </w:p>
    <w:p w:rsidR="00687CAC" w:rsidRDefault="00687CAC"/>
    <w:sectPr w:rsidR="00687CAC" w:rsidSect="00EF64B3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B6" w:rsidRDefault="00E55AB6">
      <w:pPr>
        <w:spacing w:after="0" w:line="240" w:lineRule="auto"/>
      </w:pPr>
      <w:r>
        <w:separator/>
      </w:r>
    </w:p>
  </w:endnote>
  <w:endnote w:type="continuationSeparator" w:id="0">
    <w:p w:rsidR="00E55AB6" w:rsidRDefault="00E5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B6" w:rsidRDefault="00E55AB6">
      <w:pPr>
        <w:spacing w:after="0" w:line="240" w:lineRule="auto"/>
      </w:pPr>
      <w:r>
        <w:separator/>
      </w:r>
    </w:p>
  </w:footnote>
  <w:footnote w:type="continuationSeparator" w:id="0">
    <w:p w:rsidR="00E55AB6" w:rsidRDefault="00E5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409"/>
      <w:docPartObj>
        <w:docPartGallery w:val="Page Numbers (Top of Page)"/>
        <w:docPartUnique/>
      </w:docPartObj>
    </w:sdtPr>
    <w:sdtContent>
      <w:p w:rsidR="00DF0D6E" w:rsidRDefault="00A74C30">
        <w:pPr>
          <w:pStyle w:val="Encabezado"/>
        </w:pPr>
        <w:r>
          <w:fldChar w:fldCharType="begin"/>
        </w:r>
        <w:r w:rsidR="007F1934">
          <w:instrText>PAGE   \* MERGEFORMAT</w:instrText>
        </w:r>
        <w:r>
          <w:fldChar w:fldCharType="separate"/>
        </w:r>
        <w:r w:rsidR="00946F70" w:rsidRPr="00946F70">
          <w:rPr>
            <w:noProof/>
            <w:lang w:val="es-ES"/>
          </w:rPr>
          <w:t>3</w:t>
        </w:r>
        <w:r>
          <w:fldChar w:fldCharType="end"/>
        </w:r>
      </w:p>
    </w:sdtContent>
  </w:sdt>
  <w:p w:rsidR="00DF0D6E" w:rsidRDefault="00E55A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BF8"/>
    <w:multiLevelType w:val="hybridMultilevel"/>
    <w:tmpl w:val="D0DC2626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13F3733"/>
    <w:multiLevelType w:val="hybridMultilevel"/>
    <w:tmpl w:val="E61C503A"/>
    <w:lvl w:ilvl="0" w:tplc="0096CC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D101E"/>
    <w:multiLevelType w:val="hybridMultilevel"/>
    <w:tmpl w:val="F1D653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5707"/>
    <w:multiLevelType w:val="multilevel"/>
    <w:tmpl w:val="E8E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E7596"/>
    <w:multiLevelType w:val="hybridMultilevel"/>
    <w:tmpl w:val="F12CB596"/>
    <w:lvl w:ilvl="0" w:tplc="913C406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934"/>
    <w:rsid w:val="002438A5"/>
    <w:rsid w:val="0065295D"/>
    <w:rsid w:val="00687CAC"/>
    <w:rsid w:val="007F1934"/>
    <w:rsid w:val="007F34C5"/>
    <w:rsid w:val="00946F70"/>
    <w:rsid w:val="00A74C30"/>
    <w:rsid w:val="00BE6D76"/>
    <w:rsid w:val="00E24723"/>
    <w:rsid w:val="00E5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934"/>
  </w:style>
  <w:style w:type="paragraph" w:styleId="Prrafodelista">
    <w:name w:val="List Paragraph"/>
    <w:basedOn w:val="Normal"/>
    <w:uiPriority w:val="34"/>
    <w:qFormat/>
    <w:rsid w:val="007F1934"/>
    <w:pPr>
      <w:ind w:left="720"/>
      <w:contextualSpacing/>
    </w:pPr>
  </w:style>
  <w:style w:type="paragraph" w:styleId="Sinespaciado">
    <w:name w:val="No Spacing"/>
    <w:uiPriority w:val="1"/>
    <w:qFormat/>
    <w:rsid w:val="007F193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934"/>
  </w:style>
  <w:style w:type="paragraph" w:styleId="Prrafodelista">
    <w:name w:val="List Paragraph"/>
    <w:basedOn w:val="Normal"/>
    <w:uiPriority w:val="34"/>
    <w:qFormat/>
    <w:rsid w:val="007F1934"/>
    <w:pPr>
      <w:ind w:left="720"/>
      <w:contextualSpacing/>
    </w:pPr>
  </w:style>
  <w:style w:type="paragraph" w:styleId="Sinespaciado">
    <w:name w:val="No Spacing"/>
    <w:uiPriority w:val="1"/>
    <w:qFormat/>
    <w:rsid w:val="007F193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alicia</cp:lastModifiedBy>
  <cp:revision>2</cp:revision>
  <dcterms:created xsi:type="dcterms:W3CDTF">2015-04-06T18:07:00Z</dcterms:created>
  <dcterms:modified xsi:type="dcterms:W3CDTF">2015-04-06T18:07:00Z</dcterms:modified>
</cp:coreProperties>
</file>